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0" w:after="160"/>
        <w:rPr/>
      </w:pPr>
      <w:r>
        <w:rPr>
          <w:rStyle w:val="Accentuationforte"/>
          <w:sz w:val="28"/>
          <w:szCs w:val="28"/>
        </w:rPr>
        <w:t>Cendres et racines</w:t>
      </w:r>
      <w:r>
        <w:rPr>
          <w:sz w:val="28"/>
          <w:szCs w:val="28"/>
        </w:rPr>
        <w:br/>
        <w:t>Techniques mixtes, travail à la spatule, 160 x 100 cm</w:t>
      </w:r>
    </w:p>
    <w:p>
      <w:pPr>
        <w:pStyle w:val="Corpsdetexte"/>
        <w:rPr>
          <w:sz w:val="28"/>
          <w:szCs w:val="28"/>
        </w:rPr>
      </w:pPr>
      <w:r>
        <w:rPr>
          <w:sz w:val="28"/>
          <w:szCs w:val="28"/>
        </w:rPr>
        <w:t>Ce tableau est né d’une impulsion créative intense, un élan irrépressible dicté par la colère et la tristesse. Réalisé dans un moment de tourmente personnelle et mondiale, il reflète à la fois une introspection intime et une réponse artistique à la violence des attentats survenus à Bamako, au Mali, le 20 novembre 2015.</w:t>
      </w:r>
    </w:p>
    <w:p>
      <w:pPr>
        <w:pStyle w:val="Corpsdetexte"/>
        <w:rPr/>
      </w:pPr>
      <w:r>
        <w:rPr>
          <w:sz w:val="28"/>
          <w:szCs w:val="28"/>
        </w:rPr>
        <w:t xml:space="preserve">Le processus de création, lui-même empreint de spontanéité, s’inscrit dans un contexte d’urgence. L’artiste </w:t>
      </w:r>
      <w:r>
        <w:rPr>
          <w:rStyle w:val="Accentuationforte"/>
          <w:sz w:val="28"/>
          <w:szCs w:val="28"/>
        </w:rPr>
        <w:t>Nân</w:t>
      </w:r>
      <w:r>
        <w:rPr>
          <w:sz w:val="28"/>
          <w:szCs w:val="28"/>
        </w:rPr>
        <w:t>, déçue et contrariée par un événement personnel – le refus d’un visa pour son fils –, se tourne vers son art pour apaiser ses émotions. Ce besoin pressant la conduit à recouvrir un ancien tableau, pourtant minutieusement travaillé, par des couches de peinture sombres et mates, appliquées au hasard avec une spontanéité viscérale. Ce fond, marqué par des couleurs militaires ternes, devient le point de départ d’une nouvelle œuvre, porteuse d’une symbolique forte.</w:t>
      </w:r>
    </w:p>
    <w:p>
      <w:pPr>
        <w:pStyle w:val="Corpsdetexte"/>
        <w:rPr/>
      </w:pPr>
      <w:r>
        <w:rPr>
          <w:sz w:val="28"/>
          <w:szCs w:val="28"/>
        </w:rPr>
        <w:t xml:space="preserve">Le personnage central de l’œuvre est emblématique dans le parcours artistique de </w:t>
      </w:r>
      <w:r>
        <w:rPr>
          <w:rStyle w:val="Accentuationforte"/>
          <w:sz w:val="28"/>
          <w:szCs w:val="28"/>
        </w:rPr>
        <w:t>Nân</w:t>
      </w:r>
      <w:r>
        <w:rPr>
          <w:sz w:val="28"/>
          <w:szCs w:val="28"/>
        </w:rPr>
        <w:t>. Cette figure, fétiche et récurrente, représente ici la fuite et le cheminement intérieur. Elle semble tenir un enfant dans sa main droite, une vision poignante évoquant la tragédie des jeunes vies fauchées trop tôt, souvent dans l’indifférence. Cette thématique résonne particulièrement dans les pays marqués par la pauvreté et la violence.</w:t>
      </w:r>
    </w:p>
    <w:p>
      <w:pPr>
        <w:pStyle w:val="Corpsdetexte"/>
        <w:rPr>
          <w:sz w:val="28"/>
          <w:szCs w:val="28"/>
        </w:rPr>
      </w:pPr>
      <w:r>
        <w:rPr>
          <w:sz w:val="28"/>
          <w:szCs w:val="28"/>
        </w:rPr>
        <w:t>Les couleurs du tableau ne sont pas anodines. Les teintes ajoutées – vert, jaune, rouge – font écho au drapeau malien, tandis que les volutes dessinant des clés de sol ajoutent une dimension musicale, presque mélancolique. Le foulard rouge noué dans les cheveux de la figure centrale, lui, fait un clin d’œil aux origines espagnoles de l’artiste, liant ainsi son histoire personnelle à celle du monde. Enfin, les éclats de rouge vif, comme des giclées de sang, rappellent la brutalité des événements auxquels l’œuvre rend hommage.</w:t>
      </w:r>
    </w:p>
    <w:p>
      <w:pPr>
        <w:pStyle w:val="Corpsdetexte"/>
        <w:rPr>
          <w:sz w:val="28"/>
          <w:szCs w:val="28"/>
        </w:rPr>
      </w:pPr>
      <w:r>
        <w:rPr>
          <w:sz w:val="28"/>
          <w:szCs w:val="28"/>
        </w:rPr>
        <w:t>Le tableau, réalisé en seulement deux jours mais enrichi par les 50 heures de travail consacrées à sa base originale, incarne cette dualité entre destruction et création. Il est une preuve que, même dans la douleur, l’art peut transfigurer le chaos en une œuvre puissante et porteuse de sens.</w:t>
      </w:r>
    </w:p>
    <w:p>
      <w:pPr>
        <w:pStyle w:val="Corpsdetexte"/>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Titre"/>
    <w:next w:val="Corpsdetexte"/>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gnehorizontale">
    <w:name w:val="Ligne horizontale"/>
    <w:basedOn w:val="Normal"/>
    <w:next w:val="Corpsdetexte"/>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LibreOffice/6.1.5.2$Windows_X86_64 LibreOffice_project/90f8dcf33c87b3705e78202e3df5142b201bd805</Application>
  <Pages>1</Pages>
  <Words>350</Words>
  <Characters>1869</Characters>
  <CharactersWithSpaces>2216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2022-02-25T12:22:45Z</dcterms:created>
  <dc:creator>Nathalie Sala</dc:creator>
  <dc:description/>
  <dc:language>fr-FR</dc:language>
  <cp:lastModifiedBy/>
  <cp:lastPrinted>2024-12-03T17:54:41Z</cp:lastPrinted>
  <dcterms:modified xsi:type="dcterms:W3CDTF">2024-12-03T17:55:05Z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